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880" w:firstLine="720"/>
        <w:rPr/>
      </w:pPr>
      <w:r>
        <w:rPr>
          <w:lang w:val="en-US"/>
        </w:rPr>
        <w:t xml:space="preserve">KV1 </w:t>
      </w:r>
      <w:r>
        <w:rPr>
          <w:lang w:val="en-US"/>
        </w:rPr>
        <w:t>Akhnoor CUBS</w:t>
      </w:r>
      <w:r>
        <w:t xml:space="preserve"> AND BULBULS</w:t>
      </w:r>
    </w:p>
    <w:p>
      <w:pPr>
        <w:pStyle w:val="style0"/>
        <w:ind w:left="2880" w:firstLine="720"/>
        <w:rPr/>
      </w:pPr>
    </w:p>
    <w:p>
      <w:pPr>
        <w:pStyle w:val="style0"/>
        <w:ind w:left="2880" w:firstLine="720"/>
        <w:rPr/>
      </w:pPr>
      <w:r>
        <w:t>ACTIVITIES SESSION 2020-2</w:t>
      </w:r>
      <w:r>
        <w:rPr>
          <w:lang w:val="en-US"/>
        </w:rPr>
        <w:t>021</w:t>
      </w:r>
    </w:p>
    <w:tbl>
      <w:tblPr>
        <w:tblStyle w:val="style154"/>
        <w:tblW w:w="0" w:type="auto"/>
        <w:tblInd w:w="-342" w:type="dxa"/>
        <w:tblLook w:val="04A0" w:firstRow="1" w:lastRow="0" w:firstColumn="1" w:lastColumn="0" w:noHBand="0" w:noVBand="1"/>
      </w:tblPr>
      <w:tblGrid>
        <w:gridCol w:w="1080"/>
        <w:gridCol w:w="2250"/>
        <w:gridCol w:w="6588"/>
      </w:tblGrid>
      <w:tr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S.NO.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DATE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ACTIVITIES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8/4/2020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ENROLLMENT OF CUBS AND BULBULS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15/4/2020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FORMATION OF SIXER AND CUBS/BULBUL PRAYER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29/4/2020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MOTTO LAW/PROMISE AND PRAYER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24/6/2020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HANDSHAKE/GOOD TURN/SALUTE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15/7/2020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KNOITING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29/7/2020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INVESTITURE CEREMONY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5/8/2020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FLAG HOISTING AND NATIONAL ANTHEM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8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19/8/2020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FIRST AID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9/9/2020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PHYSICAL ACTIVITIES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16/9/2020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COLLECTION FROM NATURE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23/9/2020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GARDENING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12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14</w:t>
            </w:r>
            <w:r>
              <w:t>/10/2020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CAMPUS CLEANING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4/11/2020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FIRELESS COOKING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14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11/11/2020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STORY TELLING USING FLASH CARDS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18/11/2020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GRAND HOWLING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25/11/2020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SKILL RAMMER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17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1/12/2020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CAMPING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18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6/12/2020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FLAG HOISTING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19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16/12/2020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MINI HIKING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20/1/2020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CYCLING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21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10/2/2021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SINGING OF DIFFERENT SONS OF CUBS AND BULBULS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/>
            </w:pPr>
            <w:r>
              <w:t>22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/>
            </w:pPr>
            <w:r>
              <w:t>22/2/2021</w:t>
            </w:r>
          </w:p>
        </w:tc>
        <w:tc>
          <w:tcPr>
            <w:tcW w:w="6588" w:type="dxa"/>
            <w:tcBorders/>
          </w:tcPr>
          <w:p>
            <w:pPr>
              <w:pStyle w:val="style0"/>
              <w:rPr/>
            </w:pPr>
            <w:r>
              <w:t>CELEBRATION OF THINKING DAY</w:t>
            </w:r>
          </w:p>
        </w:tc>
      </w:tr>
    </w:tbl>
    <w:p>
      <w:pPr>
        <w:pStyle w:val="style0"/>
        <w:ind w:left="2880" w:firstLine="72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</Words>
  <Pages>1</Pages>
  <Characters>704</Characters>
  <Application>WPS Office</Application>
  <DocSecurity>0</DocSecurity>
  <Paragraphs>96</Paragraphs>
  <ScaleCrop>false</ScaleCrop>
  <LinksUpToDate>false</LinksUpToDate>
  <CharactersWithSpaces>752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2020-04-26T07:53:16Z</dcterms:created>
  <dc:creator>vset</dc:creator>
  <lastModifiedBy>vivo 1902</lastModifiedBy>
  <dcterms:modified xsi:type="dcterms:W3CDTF">2020-04-26T07:53:16Z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